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9891" w14:textId="7C364E9F" w:rsidR="00B9465B" w:rsidRPr="008D2A4C" w:rsidRDefault="008D2A4C" w:rsidP="002A50FD">
      <w:pPr>
        <w:pStyle w:val="Kop1"/>
      </w:pPr>
      <w:r w:rsidRPr="008D2A4C">
        <w:t xml:space="preserve">Webinar </w:t>
      </w:r>
      <w:r w:rsidR="00FE01D4">
        <w:t>Biosimilar insulines: zorg voor jouw patiënt</w:t>
      </w:r>
    </w:p>
    <w:p w14:paraId="283EECDB" w14:textId="2F358716" w:rsidR="00A86386" w:rsidRDefault="00A86386" w:rsidP="00260720">
      <w:pPr>
        <w:pStyle w:val="Geenafstand"/>
      </w:pPr>
    </w:p>
    <w:p w14:paraId="60DB86B4" w14:textId="58662C8C" w:rsidR="00A86386" w:rsidRDefault="00A86386" w:rsidP="00A86386">
      <w:pPr>
        <w:pStyle w:val="Kop2"/>
      </w:pPr>
      <w:r>
        <w:t>Wanneer</w:t>
      </w:r>
    </w:p>
    <w:p w14:paraId="62C7D98A" w14:textId="14F7CD5E" w:rsidR="00A86386" w:rsidRDefault="00075204" w:rsidP="00260720">
      <w:pPr>
        <w:pStyle w:val="Geenafstand"/>
      </w:pPr>
      <w:r>
        <w:t>7 juli</w:t>
      </w:r>
      <w:r w:rsidR="00A86386">
        <w:t xml:space="preserve"> 2021 van 20.00 tot 21.00 uur. </w:t>
      </w:r>
    </w:p>
    <w:p w14:paraId="5B668226" w14:textId="069BD48F" w:rsidR="00260720" w:rsidRDefault="00260720" w:rsidP="00260720">
      <w:pPr>
        <w:pStyle w:val="Geenafstand"/>
      </w:pPr>
    </w:p>
    <w:p w14:paraId="6FDA3BDE" w14:textId="2D712CD3" w:rsidR="008D2A4C" w:rsidRPr="008D2A4C" w:rsidRDefault="00200083" w:rsidP="008D2A4C">
      <w:pPr>
        <w:pStyle w:val="Kop2"/>
      </w:pPr>
      <w:r>
        <w:t>P</w:t>
      </w:r>
      <w:r w:rsidR="008D2A4C">
        <w:t>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426"/>
        <w:gridCol w:w="6677"/>
      </w:tblGrid>
      <w:tr w:rsidR="00200083" w14:paraId="4A41C374" w14:textId="77777777" w:rsidTr="00FD15BD">
        <w:tc>
          <w:tcPr>
            <w:tcW w:w="959" w:type="dxa"/>
            <w:shd w:val="clear" w:color="auto" w:fill="A6A6A6" w:themeFill="background1" w:themeFillShade="A6"/>
          </w:tcPr>
          <w:p w14:paraId="555E2D21" w14:textId="739F80B1" w:rsidR="00200083" w:rsidRDefault="00200083" w:rsidP="002A50FD">
            <w:r>
              <w:t>Tijd</w:t>
            </w:r>
          </w:p>
        </w:tc>
        <w:tc>
          <w:tcPr>
            <w:tcW w:w="1426" w:type="dxa"/>
            <w:shd w:val="clear" w:color="auto" w:fill="A6A6A6" w:themeFill="background1" w:themeFillShade="A6"/>
          </w:tcPr>
          <w:p w14:paraId="18F62A3A" w14:textId="41784E6C" w:rsidR="00200083" w:rsidRDefault="00200083" w:rsidP="002A50FD">
            <w:r>
              <w:t>Wat</w:t>
            </w:r>
          </w:p>
        </w:tc>
        <w:tc>
          <w:tcPr>
            <w:tcW w:w="6677" w:type="dxa"/>
            <w:shd w:val="clear" w:color="auto" w:fill="A6A6A6" w:themeFill="background1" w:themeFillShade="A6"/>
          </w:tcPr>
          <w:p w14:paraId="36BEA160" w14:textId="2512619F" w:rsidR="00200083" w:rsidRDefault="00200083" w:rsidP="002A50FD">
            <w:r>
              <w:t>Inhoud</w:t>
            </w:r>
          </w:p>
        </w:tc>
      </w:tr>
      <w:tr w:rsidR="00F85E4C" w14:paraId="32053B18" w14:textId="77777777" w:rsidTr="00FD15BD">
        <w:tc>
          <w:tcPr>
            <w:tcW w:w="959" w:type="dxa"/>
          </w:tcPr>
          <w:p w14:paraId="3EEF2D2D" w14:textId="3A7F58D0" w:rsidR="00F85E4C" w:rsidRDefault="00F85E4C" w:rsidP="00F85E4C">
            <w:r>
              <w:t>5 min</w:t>
            </w:r>
          </w:p>
        </w:tc>
        <w:tc>
          <w:tcPr>
            <w:tcW w:w="1426" w:type="dxa"/>
          </w:tcPr>
          <w:p w14:paraId="181DA0C6" w14:textId="77777777" w:rsidR="00F85E4C" w:rsidRDefault="00F85E4C" w:rsidP="00F85E4C">
            <w:r>
              <w:t>Intro + welkom</w:t>
            </w:r>
          </w:p>
          <w:p w14:paraId="78A4FC93" w14:textId="4779BE6F" w:rsidR="00F85E4C" w:rsidRDefault="00F85E4C" w:rsidP="00F85E4C">
            <w:r>
              <w:t>(IVM)</w:t>
            </w:r>
          </w:p>
        </w:tc>
        <w:tc>
          <w:tcPr>
            <w:tcW w:w="6677" w:type="dxa"/>
          </w:tcPr>
          <w:p w14:paraId="3FB367E0" w14:textId="77777777" w:rsidR="00753C51" w:rsidRDefault="00F85E4C" w:rsidP="00F85E4C">
            <w:r>
              <w:t xml:space="preserve">Korte duiding/achtergrond van de </w:t>
            </w:r>
            <w:proofErr w:type="spellStart"/>
            <w:r>
              <w:t>webinar</w:t>
            </w:r>
            <w:proofErr w:type="spellEnd"/>
            <w:r>
              <w:t xml:space="preserve"> aan de hand van het project. </w:t>
            </w:r>
          </w:p>
          <w:p w14:paraId="6B5D5A8E" w14:textId="30BBF940" w:rsidR="00F85E4C" w:rsidRDefault="00753C51" w:rsidP="00F85E4C">
            <w:r>
              <w:t>Preferentiebeleid maakt dat je patiënten moet omzetten. Ervaringen leren dat dit niet altijd zorgvuldig gebeurt.</w:t>
            </w:r>
            <w:r w:rsidR="00472A8D">
              <w:t xml:space="preserve"> Deze ervaringen hebben we vorig jaar opgehaald in focusgroepen.</w:t>
            </w:r>
            <w:r>
              <w:t xml:space="preserve"> </w:t>
            </w:r>
            <w:r w:rsidR="00F85E4C">
              <w:t>De knelpunten bij het omzetten van/naar een biosimilar aanstippen:</w:t>
            </w:r>
          </w:p>
          <w:p w14:paraId="6C7A7C73" w14:textId="7767DDB0" w:rsidR="00F85E4C" w:rsidRDefault="00F85E4C" w:rsidP="00F85E4C">
            <w:r>
              <w:t>onvoldoende kennis/communicatie/samenwerking</w:t>
            </w:r>
          </w:p>
        </w:tc>
      </w:tr>
      <w:tr w:rsidR="00F85E4C" w14:paraId="49C2EC12" w14:textId="77777777" w:rsidTr="00FD15BD">
        <w:tc>
          <w:tcPr>
            <w:tcW w:w="959" w:type="dxa"/>
          </w:tcPr>
          <w:p w14:paraId="57F42257" w14:textId="33DEB779" w:rsidR="00F85E4C" w:rsidRDefault="00F85E4C" w:rsidP="00F85E4C">
            <w:r>
              <w:t>5 min</w:t>
            </w:r>
          </w:p>
        </w:tc>
        <w:tc>
          <w:tcPr>
            <w:tcW w:w="1426" w:type="dxa"/>
          </w:tcPr>
          <w:p w14:paraId="19CAB760" w14:textId="77777777" w:rsidR="00F85E4C" w:rsidRDefault="00F85E4C" w:rsidP="00F85E4C">
            <w:r>
              <w:t>Introductie</w:t>
            </w:r>
          </w:p>
          <w:p w14:paraId="4BD63E58" w14:textId="7ED0E3E7" w:rsidR="00F85E4C" w:rsidRDefault="00F85E4C" w:rsidP="00F85E4C">
            <w:r>
              <w:t>(IVM)</w:t>
            </w:r>
          </w:p>
        </w:tc>
        <w:tc>
          <w:tcPr>
            <w:tcW w:w="6677" w:type="dxa"/>
          </w:tcPr>
          <w:p w14:paraId="75228E88" w14:textId="3A9C7057" w:rsidR="00F85E4C" w:rsidRDefault="00F85E4C" w:rsidP="00F85E4C">
            <w:r>
              <w:t>Patiëntinterview over zijn/haar ervaring en beleving met de omzetting van/naar een biosimilar. Daarin aandacht voor positieve ervaringen (wat ging goed?) en negatieve ervaringen (wat kan beter?)</w:t>
            </w:r>
          </w:p>
        </w:tc>
      </w:tr>
      <w:tr w:rsidR="00F85E4C" w14:paraId="322AFA70" w14:textId="77777777" w:rsidTr="00F85E4C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CA3ECE3" w14:textId="77777777" w:rsidR="00F85E4C" w:rsidRDefault="00F85E4C" w:rsidP="00F85E4C">
            <w:r>
              <w:t xml:space="preserve">Onderdeel 1: </w:t>
            </w:r>
          </w:p>
          <w:p w14:paraId="70601C4F" w14:textId="36E14777" w:rsidR="00F85E4C" w:rsidRDefault="00F85E4C" w:rsidP="00F85E4C">
            <w:r>
              <w:t xml:space="preserve">Biosimilar insulines: even effectief en veilig?  </w:t>
            </w:r>
          </w:p>
        </w:tc>
      </w:tr>
      <w:tr w:rsidR="007D619F" w14:paraId="1BB6FE6D" w14:textId="77777777" w:rsidTr="00FD15BD">
        <w:tc>
          <w:tcPr>
            <w:tcW w:w="959" w:type="dxa"/>
            <w:vMerge w:val="restart"/>
          </w:tcPr>
          <w:p w14:paraId="04F09110" w14:textId="402AB9EA" w:rsidR="007D619F" w:rsidRDefault="007D619F" w:rsidP="00F85E4C">
            <w:r>
              <w:t>15 min</w:t>
            </w:r>
          </w:p>
        </w:tc>
        <w:tc>
          <w:tcPr>
            <w:tcW w:w="1426" w:type="dxa"/>
          </w:tcPr>
          <w:p w14:paraId="1BF9BD13" w14:textId="257D9EBF" w:rsidR="007D619F" w:rsidRDefault="007D619F" w:rsidP="00F85E4C">
            <w:r>
              <w:t>Stellingen</w:t>
            </w:r>
          </w:p>
        </w:tc>
        <w:tc>
          <w:tcPr>
            <w:tcW w:w="6677" w:type="dxa"/>
          </w:tcPr>
          <w:p w14:paraId="56D74676" w14:textId="27EA238D" w:rsidR="007D619F" w:rsidRDefault="007D619F" w:rsidP="00F85E4C">
            <w:r>
              <w:t xml:space="preserve">2 stellingen in </w:t>
            </w:r>
            <w:proofErr w:type="spellStart"/>
            <w:r>
              <w:t>Mentimeter</w:t>
            </w:r>
            <w:proofErr w:type="spellEnd"/>
          </w:p>
        </w:tc>
      </w:tr>
      <w:tr w:rsidR="007D619F" w14:paraId="75962E12" w14:textId="77777777" w:rsidTr="00FD15BD">
        <w:tc>
          <w:tcPr>
            <w:tcW w:w="959" w:type="dxa"/>
            <w:vMerge/>
          </w:tcPr>
          <w:p w14:paraId="35D6585B" w14:textId="7D6FAC1C" w:rsidR="007D619F" w:rsidRDefault="007D619F" w:rsidP="00F85E4C"/>
        </w:tc>
        <w:tc>
          <w:tcPr>
            <w:tcW w:w="1426" w:type="dxa"/>
          </w:tcPr>
          <w:p w14:paraId="1716AFE2" w14:textId="77777777" w:rsidR="007D619F" w:rsidRDefault="007D619F" w:rsidP="00F85E4C">
            <w:r>
              <w:t>Presentatie</w:t>
            </w:r>
          </w:p>
          <w:p w14:paraId="7B086157" w14:textId="6331B7FF" w:rsidR="007D619F" w:rsidRDefault="007D619F" w:rsidP="00F85E4C">
            <w:r>
              <w:t>(IBN)</w:t>
            </w:r>
          </w:p>
        </w:tc>
        <w:tc>
          <w:tcPr>
            <w:tcW w:w="6677" w:type="dxa"/>
          </w:tcPr>
          <w:p w14:paraId="3898845A" w14:textId="34BCC975" w:rsidR="007D619F" w:rsidRDefault="007D619F" w:rsidP="00F85E4C">
            <w:r>
              <w:t>Overzicht biosimilar insulines en toekomstige ontwikkelingen</w:t>
            </w:r>
          </w:p>
          <w:p w14:paraId="14B7A2D5" w14:textId="77777777" w:rsidR="007D619F" w:rsidRDefault="007D619F" w:rsidP="000C5913"/>
          <w:p w14:paraId="13751399" w14:textId="49B3E07B" w:rsidR="007D619F" w:rsidRDefault="007D619F" w:rsidP="000C5913">
            <w:r>
              <w:t>Verdieping biosimilar insulines</w:t>
            </w:r>
          </w:p>
          <w:p w14:paraId="03DC694F" w14:textId="6120FDC2" w:rsidR="007D619F" w:rsidRDefault="007D619F" w:rsidP="00ED5EEE">
            <w:pPr>
              <w:pStyle w:val="Lijstalinea"/>
              <w:numPr>
                <w:ilvl w:val="0"/>
                <w:numId w:val="10"/>
              </w:numPr>
            </w:pPr>
            <w:r>
              <w:t>achtergrond biosimilars</w:t>
            </w:r>
          </w:p>
          <w:p w14:paraId="01E3D8EF" w14:textId="040661A3" w:rsidR="007D619F" w:rsidRDefault="007D619F" w:rsidP="00ED5EEE">
            <w:pPr>
              <w:pStyle w:val="Lijstalinea"/>
              <w:numPr>
                <w:ilvl w:val="0"/>
                <w:numId w:val="10"/>
              </w:numPr>
            </w:pPr>
            <w:r>
              <w:t>gelijkwaardigheid</w:t>
            </w:r>
          </w:p>
          <w:p w14:paraId="1050D7AC" w14:textId="3A66B9B0" w:rsidR="007D619F" w:rsidRDefault="007D619F" w:rsidP="00ED5EEE">
            <w:pPr>
              <w:pStyle w:val="Lijstalinea"/>
              <w:numPr>
                <w:ilvl w:val="0"/>
                <w:numId w:val="10"/>
              </w:numPr>
            </w:pPr>
            <w:r>
              <w:t>verschillen (o.a. pensysteem)</w:t>
            </w:r>
          </w:p>
          <w:p w14:paraId="4E855C65" w14:textId="77777777" w:rsidR="007D619F" w:rsidRDefault="007D619F" w:rsidP="00F85E4C"/>
          <w:p w14:paraId="03841550" w14:textId="63EE782E" w:rsidR="007D619F" w:rsidRDefault="007D619F" w:rsidP="00F85E4C">
            <w:r>
              <w:t xml:space="preserve">Effecten en voordelen van de komst van biosimilars </w:t>
            </w:r>
          </w:p>
          <w:p w14:paraId="0749AA18" w14:textId="1303C989" w:rsidR="007D619F" w:rsidRDefault="007D619F" w:rsidP="00ED5EEE">
            <w:pPr>
              <w:pStyle w:val="Lijstalinea"/>
              <w:numPr>
                <w:ilvl w:val="0"/>
                <w:numId w:val="12"/>
              </w:numPr>
            </w:pPr>
            <w:r>
              <w:t>ontwikkelkosten</w:t>
            </w:r>
          </w:p>
          <w:p w14:paraId="7DE77A7A" w14:textId="77777777" w:rsidR="007D619F" w:rsidRDefault="007D619F" w:rsidP="00ED5EEE">
            <w:pPr>
              <w:pStyle w:val="Lijstalinea"/>
              <w:numPr>
                <w:ilvl w:val="0"/>
                <w:numId w:val="12"/>
              </w:numPr>
            </w:pPr>
            <w:r>
              <w:t>concurrentie en prijsdaling</w:t>
            </w:r>
          </w:p>
          <w:p w14:paraId="111DA7C2" w14:textId="77777777" w:rsidR="007D619F" w:rsidRDefault="007D619F" w:rsidP="00ED5EEE">
            <w:pPr>
              <w:pStyle w:val="Lijstalinea"/>
              <w:numPr>
                <w:ilvl w:val="0"/>
                <w:numId w:val="12"/>
              </w:numPr>
            </w:pPr>
            <w:r>
              <w:t>financiële ruimte/betaalbaarheid zorg</w:t>
            </w:r>
          </w:p>
          <w:p w14:paraId="5693FC7D" w14:textId="77777777" w:rsidR="007D619F" w:rsidRDefault="007D619F" w:rsidP="00ED5EEE">
            <w:pPr>
              <w:pStyle w:val="Lijstalinea"/>
              <w:numPr>
                <w:ilvl w:val="0"/>
                <w:numId w:val="12"/>
              </w:numPr>
            </w:pPr>
            <w:r>
              <w:t>innovatie</w:t>
            </w:r>
          </w:p>
          <w:p w14:paraId="0B8B2EFC" w14:textId="54532725" w:rsidR="007D619F" w:rsidRDefault="007D619F" w:rsidP="00ED5EEE">
            <w:pPr>
              <w:pStyle w:val="Lijstalinea"/>
              <w:numPr>
                <w:ilvl w:val="0"/>
                <w:numId w:val="12"/>
              </w:numPr>
            </w:pPr>
            <w:r>
              <w:t>betaalbaarheid zorgpremies</w:t>
            </w:r>
          </w:p>
        </w:tc>
      </w:tr>
      <w:tr w:rsidR="007D619F" w14:paraId="1C9841C4" w14:textId="77777777" w:rsidTr="00FD15BD">
        <w:tc>
          <w:tcPr>
            <w:tcW w:w="959" w:type="dxa"/>
            <w:vMerge/>
          </w:tcPr>
          <w:p w14:paraId="1D724F0B" w14:textId="3B04265E" w:rsidR="007D619F" w:rsidRDefault="007D619F" w:rsidP="00F85E4C"/>
        </w:tc>
        <w:tc>
          <w:tcPr>
            <w:tcW w:w="1426" w:type="dxa"/>
          </w:tcPr>
          <w:p w14:paraId="454F1F0E" w14:textId="58366C75" w:rsidR="007D619F" w:rsidRDefault="007D619F" w:rsidP="002B34EB">
            <w:r>
              <w:t xml:space="preserve">Vragen </w:t>
            </w:r>
          </w:p>
        </w:tc>
        <w:tc>
          <w:tcPr>
            <w:tcW w:w="6677" w:type="dxa"/>
          </w:tcPr>
          <w:p w14:paraId="07672F8F" w14:textId="5A1665FE" w:rsidR="007D619F" w:rsidRDefault="007D619F" w:rsidP="00F85E4C">
            <w:r>
              <w:t>Vragen uit de chat beantwoorden</w:t>
            </w:r>
          </w:p>
        </w:tc>
      </w:tr>
      <w:tr w:rsidR="00F85E4C" w14:paraId="76E87846" w14:textId="77777777" w:rsidTr="00F85E4C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3E6498B" w14:textId="77777777" w:rsidR="00F85E4C" w:rsidRDefault="00F85E4C" w:rsidP="00F85E4C">
            <w:r>
              <w:t xml:space="preserve">Onderdeel 2: </w:t>
            </w:r>
          </w:p>
          <w:p w14:paraId="4F39C933" w14:textId="702542BE" w:rsidR="00F85E4C" w:rsidRDefault="00F85E4C" w:rsidP="00F85E4C">
            <w:r>
              <w:t xml:space="preserve">Omzetten: wat zijn de aandachtspunten? </w:t>
            </w:r>
          </w:p>
        </w:tc>
      </w:tr>
      <w:tr w:rsidR="007D619F" w14:paraId="38989CE8" w14:textId="77777777" w:rsidTr="00FD15BD">
        <w:tc>
          <w:tcPr>
            <w:tcW w:w="959" w:type="dxa"/>
            <w:vMerge w:val="restart"/>
          </w:tcPr>
          <w:p w14:paraId="3D690F48" w14:textId="595D20FF" w:rsidR="007D619F" w:rsidRDefault="007D619F" w:rsidP="00F85E4C">
            <w:r>
              <w:t>15 min</w:t>
            </w:r>
          </w:p>
        </w:tc>
        <w:tc>
          <w:tcPr>
            <w:tcW w:w="1426" w:type="dxa"/>
          </w:tcPr>
          <w:p w14:paraId="027C1D4B" w14:textId="1EF3B235" w:rsidR="007D619F" w:rsidRDefault="007D619F" w:rsidP="00F85E4C">
            <w:r>
              <w:t xml:space="preserve">Stellingen </w:t>
            </w:r>
          </w:p>
        </w:tc>
        <w:tc>
          <w:tcPr>
            <w:tcW w:w="6677" w:type="dxa"/>
          </w:tcPr>
          <w:p w14:paraId="6E7C7B71" w14:textId="458592AF" w:rsidR="007D619F" w:rsidRDefault="007D619F" w:rsidP="00F85E4C">
            <w:r>
              <w:t xml:space="preserve">2 stellingen in </w:t>
            </w:r>
            <w:proofErr w:type="spellStart"/>
            <w:r>
              <w:t>Mentimeter</w:t>
            </w:r>
            <w:proofErr w:type="spellEnd"/>
          </w:p>
        </w:tc>
      </w:tr>
      <w:tr w:rsidR="007D619F" w14:paraId="4AE223B7" w14:textId="77777777" w:rsidTr="00FD15BD">
        <w:tc>
          <w:tcPr>
            <w:tcW w:w="959" w:type="dxa"/>
            <w:vMerge/>
          </w:tcPr>
          <w:p w14:paraId="3352B1C3" w14:textId="027C704B" w:rsidR="007D619F" w:rsidRDefault="007D619F" w:rsidP="00F85E4C"/>
        </w:tc>
        <w:tc>
          <w:tcPr>
            <w:tcW w:w="1426" w:type="dxa"/>
          </w:tcPr>
          <w:p w14:paraId="067A4D07" w14:textId="1496AC16" w:rsidR="007D619F" w:rsidRDefault="007D619F" w:rsidP="00F85E4C">
            <w:r>
              <w:t>Presentatie (</w:t>
            </w:r>
            <w:proofErr w:type="spellStart"/>
            <w:r>
              <w:t>DiHAG</w:t>
            </w:r>
            <w:proofErr w:type="spellEnd"/>
            <w:r w:rsidR="002B34EB">
              <w:t>/IVM</w:t>
            </w:r>
            <w:r>
              <w:t>)</w:t>
            </w:r>
          </w:p>
        </w:tc>
        <w:tc>
          <w:tcPr>
            <w:tcW w:w="6677" w:type="dxa"/>
          </w:tcPr>
          <w:p w14:paraId="626DE517" w14:textId="7BB5F495" w:rsidR="007D619F" w:rsidRDefault="007D619F" w:rsidP="00F85E4C">
            <w:r>
              <w:t>Casuïstiek uit de praktijk (Meldpunt medicijnen, Voorkomen Medicatie-Incidenten)</w:t>
            </w:r>
          </w:p>
          <w:p w14:paraId="4903C2B7" w14:textId="77777777" w:rsidR="007D619F" w:rsidRDefault="007D619F" w:rsidP="00F85E4C"/>
          <w:p w14:paraId="62AAB19C" w14:textId="3206C6C2" w:rsidR="007D619F" w:rsidRDefault="007D619F" w:rsidP="00F85E4C">
            <w:r>
              <w:t>NDF-aandachtspunten</w:t>
            </w:r>
          </w:p>
          <w:p w14:paraId="67CA522A" w14:textId="77777777" w:rsidR="007D619F" w:rsidRDefault="007D619F" w:rsidP="00ED5EEE">
            <w:pPr>
              <w:pStyle w:val="Lijstalinea"/>
              <w:numPr>
                <w:ilvl w:val="0"/>
                <w:numId w:val="10"/>
              </w:numPr>
            </w:pPr>
            <w:r>
              <w:t>Communicatie tussen zorgverleners en richting de patiënt</w:t>
            </w:r>
          </w:p>
          <w:p w14:paraId="3E42650A" w14:textId="3C2DA922" w:rsidR="007D619F" w:rsidRDefault="007D619F" w:rsidP="00ED5EEE">
            <w:pPr>
              <w:pStyle w:val="Lijstalinea"/>
              <w:numPr>
                <w:ilvl w:val="0"/>
                <w:numId w:val="10"/>
              </w:numPr>
            </w:pPr>
            <w:r>
              <w:t xml:space="preserve">Samenwerking tussen zorgverleners </w:t>
            </w:r>
          </w:p>
          <w:p w14:paraId="3EBE4967" w14:textId="54CC3F9C" w:rsidR="007D619F" w:rsidRDefault="007D619F" w:rsidP="00ED5EEE"/>
          <w:p w14:paraId="3AB12993" w14:textId="2AE02AAC" w:rsidR="007D619F" w:rsidRDefault="007D619F" w:rsidP="00ED5EEE">
            <w:r>
              <w:t>Praktische aandachtspunten</w:t>
            </w:r>
          </w:p>
          <w:p w14:paraId="64544936" w14:textId="5C57FEAC" w:rsidR="007D619F" w:rsidRDefault="007D619F" w:rsidP="009F4076">
            <w:pPr>
              <w:pStyle w:val="Lijstalinea"/>
              <w:numPr>
                <w:ilvl w:val="0"/>
                <w:numId w:val="11"/>
              </w:numPr>
            </w:pPr>
            <w:r>
              <w:t>Pensysteem</w:t>
            </w:r>
          </w:p>
          <w:p w14:paraId="36D1E281" w14:textId="47C19EAD" w:rsidR="009F4076" w:rsidRDefault="009F4076" w:rsidP="009F4076">
            <w:pPr>
              <w:pStyle w:val="Lijstalinea"/>
              <w:numPr>
                <w:ilvl w:val="0"/>
                <w:numId w:val="11"/>
              </w:numPr>
            </w:pPr>
            <w:r>
              <w:t>Naaldjes</w:t>
            </w:r>
          </w:p>
          <w:p w14:paraId="1CE9A816" w14:textId="2C708009" w:rsidR="007D619F" w:rsidRDefault="009F4076" w:rsidP="00ED5EEE">
            <w:pPr>
              <w:pStyle w:val="Lijstalinea"/>
              <w:numPr>
                <w:ilvl w:val="0"/>
                <w:numId w:val="11"/>
              </w:numPr>
            </w:pPr>
            <w:r>
              <w:t xml:space="preserve">Uitwisselbaarheid </w:t>
            </w:r>
            <w:proofErr w:type="spellStart"/>
            <w:r>
              <w:t>Fiasp</w:t>
            </w:r>
            <w:proofErr w:type="spellEnd"/>
            <w:r>
              <w:t xml:space="preserve">® en </w:t>
            </w:r>
            <w:proofErr w:type="spellStart"/>
            <w:r>
              <w:t>Lyumjev</w:t>
            </w:r>
            <w:proofErr w:type="spellEnd"/>
            <w:r>
              <w:t>®</w:t>
            </w:r>
          </w:p>
        </w:tc>
      </w:tr>
      <w:tr w:rsidR="007D619F" w14:paraId="3F697297" w14:textId="77777777" w:rsidTr="00FD15BD">
        <w:tc>
          <w:tcPr>
            <w:tcW w:w="959" w:type="dxa"/>
            <w:vMerge/>
          </w:tcPr>
          <w:p w14:paraId="01857C59" w14:textId="73937E8A" w:rsidR="007D619F" w:rsidRDefault="007D619F" w:rsidP="00F85E4C"/>
        </w:tc>
        <w:tc>
          <w:tcPr>
            <w:tcW w:w="1426" w:type="dxa"/>
          </w:tcPr>
          <w:p w14:paraId="790011FC" w14:textId="3AEB9F51" w:rsidR="007D619F" w:rsidRDefault="002B34EB" w:rsidP="002B34EB">
            <w:r>
              <w:t xml:space="preserve">Vragen </w:t>
            </w:r>
          </w:p>
        </w:tc>
        <w:tc>
          <w:tcPr>
            <w:tcW w:w="6677" w:type="dxa"/>
          </w:tcPr>
          <w:p w14:paraId="12BEDE79" w14:textId="03D250F4" w:rsidR="007D619F" w:rsidRDefault="007D619F" w:rsidP="00ED5EEE">
            <w:r>
              <w:t>Vragen uit de chat beantwoorden</w:t>
            </w:r>
          </w:p>
        </w:tc>
      </w:tr>
      <w:tr w:rsidR="00F85E4C" w14:paraId="23BE27D0" w14:textId="77777777" w:rsidTr="00F85E4C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4B0A745" w14:textId="77777777" w:rsidR="00F85E4C" w:rsidRDefault="00F85E4C" w:rsidP="00F85E4C">
            <w:r>
              <w:lastRenderedPageBreak/>
              <w:t xml:space="preserve">Onderdeel 3: </w:t>
            </w:r>
          </w:p>
          <w:p w14:paraId="62F31D76" w14:textId="4AA86CD2" w:rsidR="00F85E4C" w:rsidRDefault="00F85E4C" w:rsidP="00F85E4C">
            <w:r>
              <w:t xml:space="preserve">Praktijkvoering: welke handvatten zijn beschikbaar? </w:t>
            </w:r>
          </w:p>
        </w:tc>
      </w:tr>
      <w:tr w:rsidR="00EB7B29" w14:paraId="11F23CE1" w14:textId="77777777" w:rsidTr="00FD15BD">
        <w:tc>
          <w:tcPr>
            <w:tcW w:w="959" w:type="dxa"/>
            <w:vMerge w:val="restart"/>
          </w:tcPr>
          <w:p w14:paraId="52D910BE" w14:textId="0ADA64CD" w:rsidR="00EB7B29" w:rsidRDefault="00EB7B29" w:rsidP="00F85E4C">
            <w:r>
              <w:t>15 min</w:t>
            </w:r>
          </w:p>
        </w:tc>
        <w:tc>
          <w:tcPr>
            <w:tcW w:w="1426" w:type="dxa"/>
          </w:tcPr>
          <w:p w14:paraId="6C643BE3" w14:textId="7D8A32F2" w:rsidR="00EB7B29" w:rsidRDefault="00EB7B29" w:rsidP="00F85E4C">
            <w:r>
              <w:t>Stellingen</w:t>
            </w:r>
          </w:p>
        </w:tc>
        <w:tc>
          <w:tcPr>
            <w:tcW w:w="6677" w:type="dxa"/>
          </w:tcPr>
          <w:p w14:paraId="5C5A5EC3" w14:textId="38DDDF00" w:rsidR="00EB7B29" w:rsidRDefault="00EB7B29" w:rsidP="00F85E4C">
            <w:r>
              <w:t xml:space="preserve">2 stellingen in </w:t>
            </w:r>
            <w:proofErr w:type="spellStart"/>
            <w:r>
              <w:t>Mentimeter</w:t>
            </w:r>
            <w:proofErr w:type="spellEnd"/>
          </w:p>
        </w:tc>
      </w:tr>
      <w:tr w:rsidR="00EB7B29" w14:paraId="09C662E5" w14:textId="77777777" w:rsidTr="00FD15BD">
        <w:tc>
          <w:tcPr>
            <w:tcW w:w="959" w:type="dxa"/>
            <w:vMerge/>
          </w:tcPr>
          <w:p w14:paraId="3E1F3294" w14:textId="32C0191E" w:rsidR="00EB7B29" w:rsidRDefault="00EB7B29" w:rsidP="00F85E4C"/>
        </w:tc>
        <w:tc>
          <w:tcPr>
            <w:tcW w:w="1426" w:type="dxa"/>
          </w:tcPr>
          <w:p w14:paraId="4DE43F17" w14:textId="30EE047C" w:rsidR="00EB7B29" w:rsidRDefault="00EB7B29" w:rsidP="00F85E4C">
            <w:r>
              <w:t>Presentatie (IVM)</w:t>
            </w:r>
          </w:p>
        </w:tc>
        <w:tc>
          <w:tcPr>
            <w:tcW w:w="6677" w:type="dxa"/>
          </w:tcPr>
          <w:p w14:paraId="0DEAD4A4" w14:textId="0AC9E904" w:rsidR="00EB7B29" w:rsidRDefault="00EB7B29" w:rsidP="00F85E4C">
            <w:r>
              <w:t xml:space="preserve">Uitleg </w:t>
            </w:r>
            <w:hyperlink r:id="rId6" w:history="1">
              <w:proofErr w:type="spellStart"/>
              <w:r w:rsidRPr="00ED5EEE">
                <w:rPr>
                  <w:rStyle w:val="Hyperlink"/>
                </w:rPr>
                <w:t>toolbox</w:t>
              </w:r>
              <w:proofErr w:type="spellEnd"/>
            </w:hyperlink>
            <w:r>
              <w:t xml:space="preserve"> aan de hand van de knelpunten </w:t>
            </w:r>
          </w:p>
          <w:p w14:paraId="485541B4" w14:textId="202E3C32" w:rsidR="00EB7B29" w:rsidRDefault="00EB7B29" w:rsidP="00A86386">
            <w:r>
              <w:t>Aan de hand van screenshots voorbeelden laten zien van de e-</w:t>
            </w:r>
            <w:proofErr w:type="spellStart"/>
            <w:r>
              <w:t>learning</w:t>
            </w:r>
            <w:proofErr w:type="spellEnd"/>
            <w:r>
              <w:t>, het FTO-materiaal en het materiaal voor gesprek met de patiënt</w:t>
            </w:r>
          </w:p>
        </w:tc>
      </w:tr>
      <w:tr w:rsidR="00EB7B29" w14:paraId="43735AEF" w14:textId="77777777" w:rsidTr="00FD15BD">
        <w:tc>
          <w:tcPr>
            <w:tcW w:w="959" w:type="dxa"/>
            <w:vMerge/>
          </w:tcPr>
          <w:p w14:paraId="0387EC30" w14:textId="753EAED1" w:rsidR="00EB7B29" w:rsidRDefault="00EB7B29" w:rsidP="00F85E4C"/>
        </w:tc>
        <w:tc>
          <w:tcPr>
            <w:tcW w:w="1426" w:type="dxa"/>
          </w:tcPr>
          <w:p w14:paraId="107CAA48" w14:textId="1788AD41" w:rsidR="00EB7B29" w:rsidRDefault="00EB7B29" w:rsidP="00F85E4C">
            <w:r>
              <w:t>Vragen chat</w:t>
            </w:r>
          </w:p>
        </w:tc>
        <w:tc>
          <w:tcPr>
            <w:tcW w:w="6677" w:type="dxa"/>
          </w:tcPr>
          <w:p w14:paraId="199D5284" w14:textId="7AF42E63" w:rsidR="00EB7B29" w:rsidRDefault="00EB7B29" w:rsidP="00ED5EEE">
            <w:r>
              <w:t>Vragen uit de chat beantwoorden</w:t>
            </w:r>
          </w:p>
        </w:tc>
      </w:tr>
      <w:tr w:rsidR="00F85E4C" w14:paraId="0A5D1B2B" w14:textId="77777777" w:rsidTr="00FD15BD">
        <w:tc>
          <w:tcPr>
            <w:tcW w:w="959" w:type="dxa"/>
          </w:tcPr>
          <w:p w14:paraId="03FB1166" w14:textId="3C288E2D" w:rsidR="00F85E4C" w:rsidRDefault="00F85E4C" w:rsidP="00F85E4C">
            <w:r>
              <w:t>5 min</w:t>
            </w:r>
          </w:p>
        </w:tc>
        <w:tc>
          <w:tcPr>
            <w:tcW w:w="1426" w:type="dxa"/>
          </w:tcPr>
          <w:p w14:paraId="51D71E37" w14:textId="7FEC0E0B" w:rsidR="00F85E4C" w:rsidRDefault="00F85E4C" w:rsidP="00F85E4C">
            <w:r>
              <w:t>Afsluiting</w:t>
            </w:r>
          </w:p>
        </w:tc>
        <w:tc>
          <w:tcPr>
            <w:tcW w:w="6677" w:type="dxa"/>
          </w:tcPr>
          <w:p w14:paraId="44AF0B9B" w14:textId="6C4B4E59" w:rsidR="00F85E4C" w:rsidRDefault="00ED5EEE" w:rsidP="00ED5EEE">
            <w:r>
              <w:t xml:space="preserve">Afsluitende samenvatting van de </w:t>
            </w:r>
            <w:proofErr w:type="spellStart"/>
            <w:r>
              <w:t>webinar</w:t>
            </w:r>
            <w:proofErr w:type="spellEnd"/>
          </w:p>
        </w:tc>
      </w:tr>
    </w:tbl>
    <w:p w14:paraId="3AF4CA9D" w14:textId="47ED36AB" w:rsidR="00A86386" w:rsidRDefault="00A86386" w:rsidP="008D2A4C">
      <w:pPr>
        <w:pStyle w:val="Kop2"/>
      </w:pPr>
    </w:p>
    <w:p w14:paraId="72570AEB" w14:textId="75C70A03" w:rsidR="005338BC" w:rsidRDefault="005338BC" w:rsidP="005338BC">
      <w:pPr>
        <w:pStyle w:val="Kop2"/>
      </w:pPr>
      <w:r>
        <w:t>Toetsing</w:t>
      </w:r>
    </w:p>
    <w:p w14:paraId="0789AE37" w14:textId="2F30A538" w:rsidR="005338BC" w:rsidRDefault="005338BC" w:rsidP="005338BC">
      <w:r>
        <w:t xml:space="preserve">Na afloop van de </w:t>
      </w:r>
      <w:proofErr w:type="spellStart"/>
      <w:r>
        <w:t>webinar</w:t>
      </w:r>
      <w:proofErr w:type="spellEnd"/>
      <w:r>
        <w:t xml:space="preserve"> ontvangen de deelnemers een link naar een afsluitende toets (5</w:t>
      </w:r>
      <w:r w:rsidR="008D5F0D">
        <w:t xml:space="preserve"> tot 10</w:t>
      </w:r>
      <w:r>
        <w:t xml:space="preserve"> vragen) waarin de </w:t>
      </w:r>
      <w:r w:rsidR="00653E20">
        <w:t xml:space="preserve">besproken </w:t>
      </w:r>
      <w:r>
        <w:t xml:space="preserve">materie getoetst wordt. </w:t>
      </w:r>
      <w:r w:rsidR="00EB36C4">
        <w:t>Hierna kunnen de deelnemers</w:t>
      </w:r>
      <w:bookmarkStart w:id="0" w:name="_GoBack"/>
      <w:bookmarkEnd w:id="0"/>
      <w:r w:rsidR="00EB36C4">
        <w:t xml:space="preserve"> een evaluatie formulier invullen.</w:t>
      </w:r>
    </w:p>
    <w:p w14:paraId="7A12E851" w14:textId="77777777" w:rsidR="005338BC" w:rsidRPr="005338BC" w:rsidRDefault="005338BC" w:rsidP="005338BC">
      <w:pPr>
        <w:pStyle w:val="Geenafstand"/>
      </w:pPr>
    </w:p>
    <w:p w14:paraId="1747798F" w14:textId="5A5D7F73" w:rsidR="00A86386" w:rsidRDefault="008D2A4C" w:rsidP="00A86386">
      <w:pPr>
        <w:pStyle w:val="Kop2"/>
      </w:pPr>
      <w:r>
        <w:t>Sprekers</w:t>
      </w:r>
    </w:p>
    <w:p w14:paraId="6A4B028B" w14:textId="77777777" w:rsidR="00EB7B29" w:rsidRDefault="00EB7B29" w:rsidP="008D2A4C">
      <w:pPr>
        <w:pStyle w:val="Geenafstand"/>
      </w:pPr>
    </w:p>
    <w:p w14:paraId="44037DDD" w14:textId="392562C5" w:rsidR="008D2A4C" w:rsidRDefault="008D2A4C" w:rsidP="008D2A4C">
      <w:pPr>
        <w:pStyle w:val="Geenafstand"/>
      </w:pPr>
      <w:r>
        <w:t>Gespreksleider</w:t>
      </w:r>
      <w:r>
        <w:tab/>
      </w:r>
      <w:r>
        <w:tab/>
      </w:r>
    </w:p>
    <w:p w14:paraId="550054D6" w14:textId="4FC3B6E8" w:rsidR="008D2A4C" w:rsidRDefault="008D2A4C" w:rsidP="00EB7B29">
      <w:pPr>
        <w:pStyle w:val="Geenafstand"/>
        <w:numPr>
          <w:ilvl w:val="0"/>
          <w:numId w:val="14"/>
        </w:numPr>
      </w:pPr>
      <w:r>
        <w:t>Menno van Woerkom</w:t>
      </w:r>
      <w:r w:rsidR="00EC203A">
        <w:t>, apotheker, Instituut Verantwoord Medicijngebruik</w:t>
      </w:r>
    </w:p>
    <w:p w14:paraId="6FA5DF12" w14:textId="496BB06C" w:rsidR="00EB7B29" w:rsidRDefault="00EB7B29" w:rsidP="00EB7B29">
      <w:pPr>
        <w:autoSpaceDE w:val="0"/>
        <w:autoSpaceDN w:val="0"/>
        <w:adjustRightInd w:val="0"/>
        <w:spacing w:after="0" w:line="276" w:lineRule="auto"/>
      </w:pPr>
    </w:p>
    <w:p w14:paraId="435BF4E1" w14:textId="285474F1" w:rsidR="00EB7B29" w:rsidRDefault="00EB7B29" w:rsidP="00EB7B29">
      <w:pPr>
        <w:autoSpaceDE w:val="0"/>
        <w:autoSpaceDN w:val="0"/>
        <w:adjustRightInd w:val="0"/>
        <w:spacing w:after="0" w:line="276" w:lineRule="auto"/>
      </w:pPr>
      <w:r>
        <w:t>Andere sprekers</w:t>
      </w:r>
      <w:r w:rsidR="00EC203A">
        <w:t xml:space="preserve">: </w:t>
      </w:r>
    </w:p>
    <w:p w14:paraId="4E61B90A" w14:textId="77777777" w:rsidR="005F23E5" w:rsidRDefault="008D2A4C" w:rsidP="005F23E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</w:pPr>
      <w:r>
        <w:t>Anton Franken, internist-endocrinoloog, Initiatiefgroep Biosimilars Nederland</w:t>
      </w:r>
    </w:p>
    <w:p w14:paraId="49E5B217" w14:textId="107E9EA7" w:rsidR="005F23E5" w:rsidRDefault="00EC203A" w:rsidP="005F23E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</w:pPr>
      <w:r>
        <w:t>Marinka van Dalfsen, apotheker, Instituut Verantwoord Medicijngebruik</w:t>
      </w:r>
    </w:p>
    <w:p w14:paraId="3285345A" w14:textId="5B85A920" w:rsidR="00EC203A" w:rsidRDefault="00EC203A" w:rsidP="005F23E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</w:pPr>
      <w:r>
        <w:t>Marieke van den Berk, apotheker, Instituut Verantwoord Medicijngebruik</w:t>
      </w:r>
    </w:p>
    <w:p w14:paraId="31B62690" w14:textId="6C99A1AD" w:rsidR="00EC203A" w:rsidRDefault="00EC203A" w:rsidP="00EC203A">
      <w:pPr>
        <w:autoSpaceDE w:val="0"/>
        <w:autoSpaceDN w:val="0"/>
        <w:adjustRightInd w:val="0"/>
        <w:spacing w:after="0" w:line="276" w:lineRule="auto"/>
      </w:pPr>
    </w:p>
    <w:p w14:paraId="5CDC609C" w14:textId="61107176" w:rsidR="00EC203A" w:rsidRDefault="00EC203A" w:rsidP="00EC203A">
      <w:pPr>
        <w:autoSpaceDE w:val="0"/>
        <w:autoSpaceDN w:val="0"/>
        <w:adjustRightInd w:val="0"/>
        <w:spacing w:after="0" w:line="276" w:lineRule="auto"/>
      </w:pPr>
      <w:r>
        <w:t xml:space="preserve">Optioneel: </w:t>
      </w:r>
    </w:p>
    <w:p w14:paraId="3AD3C67A" w14:textId="77777777" w:rsidR="00EC203A" w:rsidRDefault="008D2A4C" w:rsidP="00EC203A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</w:pPr>
      <w:r>
        <w:t xml:space="preserve">Erwin Klein </w:t>
      </w:r>
      <w:proofErr w:type="spellStart"/>
      <w:r>
        <w:t>Woolthuis</w:t>
      </w:r>
      <w:proofErr w:type="spellEnd"/>
      <w:r>
        <w:t>, kaderhuisarts diabetes, Diabetes Huisartsen Advies Groep</w:t>
      </w:r>
    </w:p>
    <w:p w14:paraId="4D778195" w14:textId="2A809241" w:rsidR="00372D20" w:rsidRDefault="00372D20" w:rsidP="00372D20">
      <w:pPr>
        <w:autoSpaceDE w:val="0"/>
        <w:autoSpaceDN w:val="0"/>
        <w:adjustRightInd w:val="0"/>
        <w:spacing w:after="0" w:line="276" w:lineRule="auto"/>
      </w:pPr>
      <w:r>
        <w:t>of</w:t>
      </w:r>
    </w:p>
    <w:p w14:paraId="641B6B0A" w14:textId="3FEEF69B" w:rsidR="008D2A4C" w:rsidRDefault="008D2A4C" w:rsidP="00EC203A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</w:pPr>
      <w:r>
        <w:t xml:space="preserve">Bas Houweling, kaderhuisarts diabetes, voorzitter Stichting </w:t>
      </w:r>
      <w:proofErr w:type="spellStart"/>
      <w:r>
        <w:t>Langerhans</w:t>
      </w:r>
      <w:proofErr w:type="spellEnd"/>
    </w:p>
    <w:sectPr w:rsidR="008D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726"/>
    <w:multiLevelType w:val="hybridMultilevel"/>
    <w:tmpl w:val="21841B88"/>
    <w:lvl w:ilvl="0" w:tplc="2264C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ADD"/>
    <w:multiLevelType w:val="hybridMultilevel"/>
    <w:tmpl w:val="423C60FA"/>
    <w:lvl w:ilvl="0" w:tplc="615C9F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4D8E"/>
    <w:multiLevelType w:val="hybridMultilevel"/>
    <w:tmpl w:val="53C881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7783B"/>
    <w:multiLevelType w:val="hybridMultilevel"/>
    <w:tmpl w:val="770C81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D6E8A"/>
    <w:multiLevelType w:val="hybridMultilevel"/>
    <w:tmpl w:val="F28EF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3847"/>
    <w:multiLevelType w:val="hybridMultilevel"/>
    <w:tmpl w:val="28DCFE98"/>
    <w:lvl w:ilvl="0" w:tplc="622C8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5CB"/>
    <w:multiLevelType w:val="multilevel"/>
    <w:tmpl w:val="ABCC4B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CA31A7"/>
    <w:multiLevelType w:val="hybridMultilevel"/>
    <w:tmpl w:val="BF78E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23A"/>
    <w:multiLevelType w:val="hybridMultilevel"/>
    <w:tmpl w:val="6D98DD24"/>
    <w:lvl w:ilvl="0" w:tplc="95D6A8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E518D"/>
    <w:multiLevelType w:val="hybridMultilevel"/>
    <w:tmpl w:val="2C0C2F90"/>
    <w:lvl w:ilvl="0" w:tplc="762C1B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075E0"/>
    <w:multiLevelType w:val="hybridMultilevel"/>
    <w:tmpl w:val="3A0A1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7EC9"/>
    <w:multiLevelType w:val="hybridMultilevel"/>
    <w:tmpl w:val="7B9ED1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526A3"/>
    <w:multiLevelType w:val="hybridMultilevel"/>
    <w:tmpl w:val="78363374"/>
    <w:lvl w:ilvl="0" w:tplc="00E247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10F21"/>
    <w:multiLevelType w:val="hybridMultilevel"/>
    <w:tmpl w:val="0B1A2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FD"/>
    <w:rsid w:val="00075204"/>
    <w:rsid w:val="000C5913"/>
    <w:rsid w:val="00114262"/>
    <w:rsid w:val="0015257D"/>
    <w:rsid w:val="001E743D"/>
    <w:rsid w:val="00200083"/>
    <w:rsid w:val="0024113B"/>
    <w:rsid w:val="00260720"/>
    <w:rsid w:val="002A50FD"/>
    <w:rsid w:val="002B34EB"/>
    <w:rsid w:val="00372D20"/>
    <w:rsid w:val="00472A8D"/>
    <w:rsid w:val="005338BC"/>
    <w:rsid w:val="005E5A5B"/>
    <w:rsid w:val="005F23E5"/>
    <w:rsid w:val="00653E20"/>
    <w:rsid w:val="00753C51"/>
    <w:rsid w:val="007D619F"/>
    <w:rsid w:val="00833DB9"/>
    <w:rsid w:val="008D2A4C"/>
    <w:rsid w:val="008D5F0D"/>
    <w:rsid w:val="009026A2"/>
    <w:rsid w:val="00936C22"/>
    <w:rsid w:val="009A68CD"/>
    <w:rsid w:val="009F4076"/>
    <w:rsid w:val="00A86386"/>
    <w:rsid w:val="00AE1ADA"/>
    <w:rsid w:val="00AF5D46"/>
    <w:rsid w:val="00B9465B"/>
    <w:rsid w:val="00D631B0"/>
    <w:rsid w:val="00DB2BE5"/>
    <w:rsid w:val="00EB36C4"/>
    <w:rsid w:val="00EB7B29"/>
    <w:rsid w:val="00EC203A"/>
    <w:rsid w:val="00ED5EEE"/>
    <w:rsid w:val="00F85E4C"/>
    <w:rsid w:val="00FD15BD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C96"/>
  <w15:chartTrackingRefBased/>
  <w15:docId w15:val="{21A0EDFC-A133-4866-BB7C-F2F86679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2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0F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A5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8D2A4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D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2B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2B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2B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2B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2B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BE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0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5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cijngebruik.nl/projecten/toolbox/resulta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1579-1F7D-4C5B-882D-F37CE11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den Berk-Bulsink</dc:creator>
  <cp:keywords/>
  <dc:description/>
  <cp:lastModifiedBy>Ryanne Kroezen</cp:lastModifiedBy>
  <cp:revision>8</cp:revision>
  <dcterms:created xsi:type="dcterms:W3CDTF">2021-05-06T12:54:00Z</dcterms:created>
  <dcterms:modified xsi:type="dcterms:W3CDTF">2021-05-25T15:12:00Z</dcterms:modified>
</cp:coreProperties>
</file>